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4039F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0F41A4" w:rsidRDefault="001B561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93653">
        <w:rPr>
          <w:rFonts w:ascii="Arial" w:hAnsi="Arial" w:cs="Arial"/>
          <w:sz w:val="24"/>
          <w:szCs w:val="24"/>
          <w:lang w:val="sr-Cyrl-RS"/>
        </w:rPr>
        <w:t>694</w:t>
      </w:r>
    </w:p>
    <w:p w:rsidR="000D0240" w:rsidRPr="000F41A4" w:rsidRDefault="005307A6" w:rsidP="0061041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93653">
        <w:rPr>
          <w:rFonts w:ascii="Arial" w:hAnsi="Arial" w:cs="Arial"/>
          <w:sz w:val="24"/>
          <w:szCs w:val="24"/>
          <w:lang w:val="sr-Cyrl-RS"/>
        </w:rPr>
        <w:t>04.11.2025</w:t>
      </w:r>
    </w:p>
    <w:p w:rsidR="00A928CC" w:rsidRDefault="00A928CC" w:rsidP="00610410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893653">
        <w:rPr>
          <w:rFonts w:ascii="Arial" w:hAnsi="Arial" w:cs="Arial"/>
          <w:sz w:val="24"/>
          <w:szCs w:val="24"/>
        </w:rPr>
        <w:t>69</w:t>
      </w:r>
      <w:r w:rsidR="00893653">
        <w:rPr>
          <w:rFonts w:ascii="Arial" w:hAnsi="Arial" w:cs="Arial"/>
          <w:sz w:val="24"/>
          <w:szCs w:val="24"/>
          <w:lang w:val="sr-Cyrl-RS"/>
        </w:rPr>
        <w:t>2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893653">
        <w:rPr>
          <w:rFonts w:ascii="Arial" w:hAnsi="Arial" w:cs="Arial"/>
          <w:sz w:val="24"/>
          <w:szCs w:val="24"/>
          <w:lang w:val="sr-Cyrl-RS"/>
        </w:rPr>
        <w:t>04</w:t>
      </w:r>
      <w:r w:rsidR="00893653">
        <w:rPr>
          <w:rFonts w:ascii="Arial" w:hAnsi="Arial" w:cs="Arial"/>
          <w:sz w:val="24"/>
          <w:szCs w:val="24"/>
        </w:rPr>
        <w:t>.11.202</w:t>
      </w:r>
      <w:r w:rsidR="00893653">
        <w:rPr>
          <w:rFonts w:ascii="Arial" w:hAnsi="Arial" w:cs="Arial"/>
          <w:sz w:val="24"/>
          <w:szCs w:val="24"/>
          <w:lang w:val="sr-Cyrl-RS"/>
        </w:rPr>
        <w:t>5</w:t>
      </w:r>
      <w:r w:rsidR="00350481">
        <w:rPr>
          <w:rFonts w:ascii="Arial" w:hAnsi="Arial" w:cs="Arial"/>
          <w:sz w:val="24"/>
          <w:szCs w:val="24"/>
        </w:rPr>
        <w:t xml:space="preserve"> </w:t>
      </w:r>
      <w:r w:rsidR="00350481">
        <w:rPr>
          <w:rFonts w:ascii="Arial" w:hAnsi="Arial" w:cs="Arial"/>
          <w:sz w:val="24"/>
          <w:szCs w:val="24"/>
          <w:lang w:val="sr-Cyrl-CS"/>
        </w:rPr>
        <w:t xml:space="preserve">упућујемо </w:t>
      </w:r>
      <w:r w:rsidR="00350481">
        <w:rPr>
          <w:rFonts w:ascii="Arial" w:hAnsi="Arial" w:cs="Arial"/>
          <w:sz w:val="24"/>
          <w:szCs w:val="24"/>
          <w:lang w:val="sr-Cyrl-RS"/>
        </w:rPr>
        <w:t>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Pr="004039F4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ЗА ПОДНОШЕЊЕ ПОНУДЕ бр. </w:t>
      </w:r>
      <w:r w:rsidR="000F41A4">
        <w:rPr>
          <w:rFonts w:ascii="Arial" w:hAnsi="Arial" w:cs="Arial"/>
          <w:sz w:val="24"/>
          <w:szCs w:val="24"/>
          <w:lang w:val="sr-Cyrl-RS"/>
        </w:rPr>
        <w:t>55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4039F4" w:rsidRDefault="0049737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за</w:t>
            </w:r>
            <w:r w:rsidR="004269C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Сајам књига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0F41A4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893653" w:rsidRDefault="0089365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893653" w:rsidRPr="00893653" w:rsidRDefault="0089365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893653" w:rsidRPr="00893653" w:rsidRDefault="00893653" w:rsidP="008936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936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периоду од 27.11.2025. године од </w:t>
            </w:r>
            <w:r w:rsidRPr="00893653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Pr="008936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7,00 сати до 29.11.2025. године до 10,00 сати – 2 извршилаца </w:t>
            </w:r>
          </w:p>
          <w:p w:rsidR="00893653" w:rsidRPr="00893653" w:rsidRDefault="00893653" w:rsidP="008936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93653">
              <w:rPr>
                <w:rFonts w:ascii="Arial" w:hAnsi="Arial" w:cs="Arial"/>
                <w:sz w:val="24"/>
                <w:szCs w:val="24"/>
                <w:lang w:val="sr-Cyrl-CS"/>
              </w:rPr>
              <w:t>Од 29.11.2025. године  до 07.12.2025. године у периоду од 10,00 сати до 20,00 сата – 2 извршилаца</w:t>
            </w:r>
          </w:p>
          <w:p w:rsidR="0071593A" w:rsidRPr="00893653" w:rsidRDefault="00893653" w:rsidP="008936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936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Од 29.11.2025. године до 08.12.2025. године  у периоду од 20,00 с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ати до 10,00 сати – 2 извршилаца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располаже неопходним техничким капацитетом 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средствима за извршење предметне набавке и то: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интерврнтни тим и простор за потребе интервентног тима на територији Града Ниша 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уредно исплаћује зараде запослених у складу са Законом о раду</w:t>
            </w:r>
          </w:p>
          <w:p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Да у свом пословању примењује стандарде издате од стране акредитоване сетификационе куће и то: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ДОКАЗ: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Писана изјава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меморандуму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B27A86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</w:t>
            </w:r>
            <w:r w:rsidR="006E728D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>испуњава услове предметне набавке на коју се закон не примењује</w:t>
            </w:r>
            <w:r w:rsidR="00CB7294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Након спроведеног жребања наручилац ће сачинити записник и доставити понуђачима који су учествовали 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893653">
              <w:rPr>
                <w:rFonts w:ascii="Arial" w:hAnsi="Arial" w:cs="Arial"/>
                <w:sz w:val="24"/>
                <w:szCs w:val="24"/>
                <w:lang w:val="sr-Cyrl-RS"/>
              </w:rPr>
              <w:t>07.11.2025</w:t>
            </w:r>
            <w:r w:rsidR="00350481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8936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10,00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893653">
              <w:rPr>
                <w:rFonts w:ascii="Arial" w:hAnsi="Arial" w:cs="Arial"/>
                <w:sz w:val="24"/>
                <w:szCs w:val="24"/>
                <w:lang w:val="sr-Cyrl-RS"/>
              </w:rPr>
              <w:t>07.11.2025</w:t>
            </w:r>
            <w:r w:rsidR="00350481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8936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10,30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91F80" w:rsidRDefault="005307A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Од </w:t>
            </w:r>
            <w:r w:rsidR="00893653">
              <w:rPr>
                <w:rFonts w:ascii="Arial" w:hAnsi="Arial" w:cs="Arial"/>
                <w:sz w:val="24"/>
                <w:szCs w:val="24"/>
                <w:lang w:val="sr-Cyrl-RS"/>
              </w:rPr>
              <w:t>27</w:t>
            </w:r>
            <w:r w:rsidR="000F41A4">
              <w:rPr>
                <w:rFonts w:ascii="Arial" w:hAnsi="Arial" w:cs="Arial"/>
                <w:sz w:val="24"/>
                <w:szCs w:val="24"/>
                <w:lang w:val="sr-Cyrl-RS"/>
              </w:rPr>
              <w:t>.11.2025</w:t>
            </w:r>
            <w:r w:rsidR="00350481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до </w:t>
            </w:r>
            <w:r w:rsidR="00893653">
              <w:rPr>
                <w:rFonts w:ascii="Arial" w:hAnsi="Arial" w:cs="Arial"/>
                <w:sz w:val="24"/>
                <w:szCs w:val="24"/>
                <w:lang w:val="sr-Cyrl-RS"/>
              </w:rPr>
              <w:t>08</w:t>
            </w:r>
            <w:r w:rsidR="000F41A4">
              <w:rPr>
                <w:rFonts w:ascii="Arial" w:hAnsi="Arial" w:cs="Arial"/>
                <w:sz w:val="24"/>
                <w:szCs w:val="24"/>
                <w:lang w:val="sr-Cyrl-RS"/>
              </w:rPr>
              <w:t>.12.2025</w:t>
            </w:r>
            <w:r w:rsidR="00350481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391F8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85107E" w:rsidRPr="0071593A" w:rsidRDefault="0085107E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350481" w:rsidRDefault="0035048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350481" w:rsidRDefault="0035048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350481" w:rsidRDefault="00350481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737F">
        <w:rPr>
          <w:rFonts w:ascii="Arial" w:hAnsi="Arial" w:cs="Arial"/>
          <w:sz w:val="24"/>
          <w:szCs w:val="24"/>
          <w:lang w:val="sr-Cyrl-CS"/>
        </w:rPr>
        <w:t>Обезбеђење за</w:t>
      </w:r>
      <w:r w:rsidR="004269CA">
        <w:rPr>
          <w:rFonts w:ascii="Arial" w:hAnsi="Arial" w:cs="Arial"/>
          <w:sz w:val="24"/>
          <w:szCs w:val="24"/>
          <w:lang w:val="sr-Cyrl-CS"/>
        </w:rPr>
        <w:t xml:space="preserve"> Сајам књига </w:t>
      </w:r>
      <w:r w:rsidR="005307A6">
        <w:rPr>
          <w:rFonts w:ascii="Arial" w:hAnsi="Arial" w:cs="Arial"/>
          <w:sz w:val="24"/>
          <w:szCs w:val="24"/>
          <w:lang w:val="sr-Cyrl-CS"/>
        </w:rPr>
        <w:t>202</w:t>
      </w:r>
      <w:r w:rsidR="000F41A4">
        <w:rPr>
          <w:rFonts w:ascii="Arial" w:hAnsi="Arial" w:cs="Arial"/>
          <w:sz w:val="24"/>
          <w:szCs w:val="24"/>
          <w:lang w:val="sr-Cyrl-RS"/>
        </w:rPr>
        <w:t>5</w:t>
      </w:r>
    </w:p>
    <w:p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02902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0F41A4">
        <w:rPr>
          <w:rFonts w:ascii="Arial" w:hAnsi="Arial" w:cs="Arial"/>
          <w:sz w:val="24"/>
          <w:szCs w:val="24"/>
          <w:lang w:val="sr-Cyrl-CS"/>
        </w:rPr>
        <w:t xml:space="preserve">                ______________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</w:t>
      </w:r>
    </w:p>
    <w:p w:rsidR="00D32550" w:rsidRPr="00EA2E9E" w:rsidRDefault="00D3255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0E3DB4" w:rsidRDefault="000E3DB4" w:rsidP="006A5E69">
      <w:pPr>
        <w:rPr>
          <w:rFonts w:ascii="Arial" w:hAnsi="Arial" w:cs="Arial"/>
          <w:sz w:val="24"/>
          <w:szCs w:val="24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9737F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826648" w:rsidRPr="00826648" w:rsidRDefault="00826648" w:rsidP="0082664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>Писана изјава на меморандуму привредног субјекта  дата под кривичном и материјалном одговорношћу</w:t>
      </w:r>
      <w:r w:rsidRPr="0082664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:rsidR="00826648" w:rsidRPr="00D80EB9" w:rsidRDefault="0082664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B4D82"/>
    <w:rsid w:val="000D0240"/>
    <w:rsid w:val="000E39C2"/>
    <w:rsid w:val="000E3DB4"/>
    <w:rsid w:val="000F41A4"/>
    <w:rsid w:val="00142036"/>
    <w:rsid w:val="001B561D"/>
    <w:rsid w:val="001B67FC"/>
    <w:rsid w:val="001E1779"/>
    <w:rsid w:val="002B32F7"/>
    <w:rsid w:val="002F7CF5"/>
    <w:rsid w:val="00305771"/>
    <w:rsid w:val="00322BF8"/>
    <w:rsid w:val="00330752"/>
    <w:rsid w:val="00345393"/>
    <w:rsid w:val="00350481"/>
    <w:rsid w:val="003743E0"/>
    <w:rsid w:val="00375951"/>
    <w:rsid w:val="00391F80"/>
    <w:rsid w:val="00396B49"/>
    <w:rsid w:val="003B0345"/>
    <w:rsid w:val="003D3365"/>
    <w:rsid w:val="003E57DD"/>
    <w:rsid w:val="004039F4"/>
    <w:rsid w:val="004043EB"/>
    <w:rsid w:val="004179B7"/>
    <w:rsid w:val="004269CA"/>
    <w:rsid w:val="0045162B"/>
    <w:rsid w:val="00467B91"/>
    <w:rsid w:val="00485743"/>
    <w:rsid w:val="0049737F"/>
    <w:rsid w:val="004B037E"/>
    <w:rsid w:val="004B54E2"/>
    <w:rsid w:val="0052585F"/>
    <w:rsid w:val="005307A6"/>
    <w:rsid w:val="005332E3"/>
    <w:rsid w:val="00550805"/>
    <w:rsid w:val="005916CF"/>
    <w:rsid w:val="005C4D5E"/>
    <w:rsid w:val="005D2192"/>
    <w:rsid w:val="005D59E5"/>
    <w:rsid w:val="00610410"/>
    <w:rsid w:val="00646E1B"/>
    <w:rsid w:val="00675141"/>
    <w:rsid w:val="0069699B"/>
    <w:rsid w:val="006A5E69"/>
    <w:rsid w:val="006B32EE"/>
    <w:rsid w:val="006C7A34"/>
    <w:rsid w:val="006E728D"/>
    <w:rsid w:val="006F2C9B"/>
    <w:rsid w:val="00711EE0"/>
    <w:rsid w:val="0071593A"/>
    <w:rsid w:val="00792CBB"/>
    <w:rsid w:val="007A2B7B"/>
    <w:rsid w:val="007D060D"/>
    <w:rsid w:val="007D2DE2"/>
    <w:rsid w:val="00822D9A"/>
    <w:rsid w:val="00826648"/>
    <w:rsid w:val="0085107E"/>
    <w:rsid w:val="008757DF"/>
    <w:rsid w:val="00893653"/>
    <w:rsid w:val="008D11A5"/>
    <w:rsid w:val="008F0CD4"/>
    <w:rsid w:val="00943700"/>
    <w:rsid w:val="00966E21"/>
    <w:rsid w:val="00984AB0"/>
    <w:rsid w:val="00985F25"/>
    <w:rsid w:val="00990CDE"/>
    <w:rsid w:val="009A1922"/>
    <w:rsid w:val="009E1D64"/>
    <w:rsid w:val="00A03D0E"/>
    <w:rsid w:val="00A03DC2"/>
    <w:rsid w:val="00A0687B"/>
    <w:rsid w:val="00A1281C"/>
    <w:rsid w:val="00A2157E"/>
    <w:rsid w:val="00A928CC"/>
    <w:rsid w:val="00B050A7"/>
    <w:rsid w:val="00B214F4"/>
    <w:rsid w:val="00B27A86"/>
    <w:rsid w:val="00B66DED"/>
    <w:rsid w:val="00BB6830"/>
    <w:rsid w:val="00BB7AD5"/>
    <w:rsid w:val="00C32EF8"/>
    <w:rsid w:val="00C50A07"/>
    <w:rsid w:val="00C91848"/>
    <w:rsid w:val="00C96500"/>
    <w:rsid w:val="00CB481E"/>
    <w:rsid w:val="00CB7294"/>
    <w:rsid w:val="00CF2C5D"/>
    <w:rsid w:val="00D32550"/>
    <w:rsid w:val="00D80EB9"/>
    <w:rsid w:val="00DD16B1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2025-11-04T10:33:00Z</cp:lastPrinted>
  <dcterms:created xsi:type="dcterms:W3CDTF">2025-11-04T07:57:00Z</dcterms:created>
  <dcterms:modified xsi:type="dcterms:W3CDTF">2025-11-04T10:34:00Z</dcterms:modified>
</cp:coreProperties>
</file>