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BD5183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1817A3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1817A3" w:rsidRDefault="001B561D" w:rsidP="001817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1817A3">
        <w:rPr>
          <w:rFonts w:ascii="Arial" w:hAnsi="Arial" w:cs="Arial"/>
          <w:sz w:val="24"/>
          <w:szCs w:val="24"/>
        </w:rPr>
        <w:t>192</w:t>
      </w:r>
    </w:p>
    <w:p w:rsidR="009B32FA" w:rsidRDefault="005307A6" w:rsidP="001817A3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1817A3">
        <w:rPr>
          <w:rFonts w:ascii="Arial" w:hAnsi="Arial" w:cs="Arial"/>
          <w:sz w:val="24"/>
          <w:szCs w:val="24"/>
        </w:rPr>
        <w:t>9.4.2025</w:t>
      </w:r>
    </w:p>
    <w:p w:rsidR="00414F16" w:rsidRPr="009B32FA" w:rsidRDefault="00414F16" w:rsidP="001817A3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1817A3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 27</w:t>
      </w:r>
      <w:r w:rsidR="001817A3">
        <w:rPr>
          <w:rFonts w:ascii="Arial" w:hAnsi="Arial" w:cs="Arial"/>
          <w:sz w:val="24"/>
          <w:szCs w:val="24"/>
          <w:lang w:val="sr-Cyrl-CS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 став 3</w:t>
      </w:r>
      <w:r w:rsidR="001817A3">
        <w:rPr>
          <w:rFonts w:ascii="Arial" w:hAnsi="Arial" w:cs="Arial"/>
          <w:sz w:val="24"/>
          <w:szCs w:val="24"/>
          <w:lang w:val="sr-Cyrl-CS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1817A3">
        <w:rPr>
          <w:rFonts w:ascii="Arial" w:hAnsi="Arial" w:cs="Arial"/>
          <w:sz w:val="24"/>
          <w:szCs w:val="24"/>
        </w:rPr>
        <w:t xml:space="preserve"> </w:t>
      </w:r>
      <w:r w:rsidR="001817A3">
        <w:rPr>
          <w:rFonts w:ascii="Arial" w:hAnsi="Arial" w:cs="Arial"/>
          <w:sz w:val="24"/>
          <w:szCs w:val="24"/>
          <w:lang w:val="sr-Cyrl-RS"/>
        </w:rPr>
        <w:t>и 92/23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, члана 45</w:t>
      </w:r>
      <w:r w:rsidR="001817A3">
        <w:rPr>
          <w:rFonts w:ascii="Arial" w:hAnsi="Arial" w:cs="Arial"/>
          <w:sz w:val="24"/>
          <w:szCs w:val="24"/>
          <w:lang w:val="sr-Cyrl-CS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римењује бр. </w:t>
      </w:r>
      <w:r w:rsidR="001817A3">
        <w:rPr>
          <w:rFonts w:ascii="Arial" w:hAnsi="Arial" w:cs="Arial"/>
          <w:sz w:val="24"/>
          <w:szCs w:val="24"/>
          <w:lang w:val="sr-Cyrl-RS"/>
        </w:rPr>
        <w:t>190</w:t>
      </w:r>
      <w:r w:rsidR="005307A6">
        <w:rPr>
          <w:rFonts w:ascii="Arial" w:hAnsi="Arial" w:cs="Arial"/>
          <w:sz w:val="24"/>
          <w:szCs w:val="24"/>
          <w:lang w:val="sr-Cyrl-CS"/>
        </w:rPr>
        <w:t xml:space="preserve"> од </w:t>
      </w:r>
      <w:r w:rsidR="001817A3">
        <w:rPr>
          <w:rFonts w:ascii="Arial" w:hAnsi="Arial" w:cs="Arial"/>
          <w:sz w:val="24"/>
          <w:szCs w:val="24"/>
          <w:lang w:val="sr-Cyrl-RS"/>
        </w:rPr>
        <w:t>9</w:t>
      </w:r>
      <w:r w:rsidR="001817A3">
        <w:rPr>
          <w:rFonts w:ascii="Arial" w:hAnsi="Arial" w:cs="Arial"/>
          <w:sz w:val="24"/>
          <w:szCs w:val="24"/>
        </w:rPr>
        <w:t>.</w:t>
      </w:r>
      <w:r w:rsidR="001817A3">
        <w:rPr>
          <w:rFonts w:ascii="Arial" w:hAnsi="Arial" w:cs="Arial"/>
          <w:sz w:val="24"/>
          <w:szCs w:val="24"/>
          <w:lang w:val="sr-Cyrl-RS"/>
        </w:rPr>
        <w:t>4</w:t>
      </w:r>
      <w:r w:rsidR="001817A3">
        <w:rPr>
          <w:rFonts w:ascii="Arial" w:hAnsi="Arial" w:cs="Arial"/>
          <w:sz w:val="24"/>
          <w:szCs w:val="24"/>
        </w:rPr>
        <w:t>.202</w:t>
      </w:r>
      <w:r w:rsidR="001817A3">
        <w:rPr>
          <w:rFonts w:ascii="Arial" w:hAnsi="Arial" w:cs="Arial"/>
          <w:sz w:val="24"/>
          <w:szCs w:val="24"/>
          <w:lang w:val="sr-Cyrl-RS"/>
        </w:rPr>
        <w:t>5</w:t>
      </w:r>
      <w:r w:rsidR="009A1922">
        <w:rPr>
          <w:rFonts w:ascii="Arial" w:hAnsi="Arial" w:cs="Arial"/>
          <w:sz w:val="24"/>
          <w:szCs w:val="24"/>
          <w:lang w:val="sr-Cyrl-CS"/>
        </w:rPr>
        <w:t xml:space="preserve"> упућујемо В</w:t>
      </w:r>
      <w:r>
        <w:rPr>
          <w:rFonts w:ascii="Arial" w:hAnsi="Arial" w:cs="Arial"/>
          <w:sz w:val="24"/>
          <w:szCs w:val="24"/>
          <w:lang w:val="sr-Cyrl-CS"/>
        </w:rPr>
        <w:t>ам:</w:t>
      </w:r>
    </w:p>
    <w:p w:rsidR="009B32FA" w:rsidRDefault="009B32FA" w:rsidP="001817A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928CC" w:rsidRPr="001817A3" w:rsidRDefault="00A928CC" w:rsidP="004179B7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817A3">
        <w:rPr>
          <w:rFonts w:ascii="Arial" w:hAnsi="Arial" w:cs="Arial"/>
          <w:b/>
          <w:sz w:val="24"/>
          <w:szCs w:val="24"/>
          <w:lang w:val="sr-Cyrl-CS"/>
        </w:rPr>
        <w:t xml:space="preserve">ПОЗИВ </w:t>
      </w:r>
      <w:r w:rsidR="00DE29FA" w:rsidRPr="001817A3">
        <w:rPr>
          <w:rFonts w:ascii="Arial" w:hAnsi="Arial" w:cs="Arial"/>
          <w:b/>
          <w:sz w:val="24"/>
          <w:szCs w:val="24"/>
          <w:lang w:val="sr-Cyrl-CS"/>
        </w:rPr>
        <w:t>ЗА ПОДНОШЕЊЕ ПОНУДЕ бр</w:t>
      </w:r>
      <w:r w:rsidR="009F6BD3" w:rsidRPr="001817A3">
        <w:rPr>
          <w:rFonts w:ascii="Arial" w:hAnsi="Arial" w:cs="Arial"/>
          <w:b/>
          <w:sz w:val="24"/>
          <w:szCs w:val="24"/>
        </w:rPr>
        <w:t xml:space="preserve">. </w:t>
      </w:r>
      <w:r w:rsidR="001817A3" w:rsidRPr="001817A3">
        <w:rPr>
          <w:rFonts w:ascii="Arial" w:hAnsi="Arial" w:cs="Arial"/>
          <w:b/>
          <w:sz w:val="24"/>
          <w:szCs w:val="24"/>
          <w:lang w:val="sr-Cyrl-RS"/>
        </w:rPr>
        <w:t>16</w:t>
      </w:r>
    </w:p>
    <w:p w:rsidR="00F006CD" w:rsidRDefault="00F006CD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4B03D4" w:rsidRDefault="001817A3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4B03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Обезбеђење објекта, технике и снимања филма Чувар иконе светог Ђорђа</w:t>
            </w:r>
          </w:p>
          <w:p w:rsidR="0071593A" w:rsidRPr="004B03D4" w:rsidRDefault="0071593A">
            <w:pPr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8F0CD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Техничка</w:t>
            </w:r>
            <w:r w:rsidR="00F006C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спецификациј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4788" w:type="dxa"/>
          </w:tcPr>
          <w:p w:rsidR="00486013" w:rsidRPr="00486013" w:rsidRDefault="00486013" w:rsidP="00486013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486013">
              <w:rPr>
                <w:rFonts w:ascii="Arial" w:hAnsi="Arial" w:cs="Arial"/>
                <w:sz w:val="24"/>
                <w:szCs w:val="24"/>
                <w:lang w:val="sr-Cyrl-CS"/>
              </w:rPr>
              <w:t>Обезбеђење је потребно на две локације и то: Ниш и Београд</w:t>
            </w:r>
          </w:p>
          <w:p w:rsidR="00486013" w:rsidRPr="00486013" w:rsidRDefault="00486013" w:rsidP="00486013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486013" w:rsidRPr="00486013" w:rsidRDefault="00486013" w:rsidP="00486013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4B03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Ниш</w:t>
            </w:r>
            <w:r w:rsidRPr="0048601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период од 11.05.до 18.05.2025.године на </w:t>
            </w:r>
            <w:r w:rsidR="007760B5">
              <w:rPr>
                <w:rFonts w:ascii="Arial" w:hAnsi="Arial" w:cs="Arial"/>
                <w:sz w:val="24"/>
                <w:szCs w:val="24"/>
                <w:lang w:val="sr-Cyrl-CS"/>
              </w:rPr>
              <w:t>укупно 12 локација</w:t>
            </w:r>
            <w:r w:rsidRPr="0048601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Граду и околини до 30км</w:t>
            </w:r>
          </w:p>
          <w:p w:rsidR="00486013" w:rsidRPr="00486013" w:rsidRDefault="00486013" w:rsidP="0048601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486013">
              <w:rPr>
                <w:rFonts w:ascii="Arial" w:hAnsi="Arial" w:cs="Arial"/>
                <w:sz w:val="24"/>
                <w:szCs w:val="24"/>
                <w:lang w:val="sr-Cyrl-CS"/>
              </w:rPr>
              <w:t>5 извршиоца у периоду од 8,00 до 23,00 часова</w:t>
            </w:r>
          </w:p>
          <w:p w:rsidR="00486013" w:rsidRPr="00486013" w:rsidRDefault="00486013" w:rsidP="0048601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486013">
              <w:rPr>
                <w:rFonts w:ascii="Arial" w:hAnsi="Arial" w:cs="Arial"/>
                <w:sz w:val="24"/>
                <w:szCs w:val="24"/>
                <w:lang w:val="sr-Cyrl-CS"/>
              </w:rPr>
              <w:t>1 извршилац од 23,00 до 8,00 часова</w:t>
            </w:r>
          </w:p>
          <w:p w:rsidR="00486013" w:rsidRPr="00486013" w:rsidRDefault="00486013" w:rsidP="00486013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486013" w:rsidRPr="00486013" w:rsidRDefault="00486013" w:rsidP="00486013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4B03D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Београд</w:t>
            </w:r>
            <w:r w:rsidRPr="0048601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период од 19.05. до 6.6.2025.године на </w:t>
            </w:r>
            <w:r w:rsidR="007760B5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укупно </w:t>
            </w:r>
            <w:r w:rsidRPr="00486013">
              <w:rPr>
                <w:rFonts w:ascii="Arial" w:hAnsi="Arial" w:cs="Arial"/>
                <w:sz w:val="24"/>
                <w:szCs w:val="24"/>
                <w:lang w:val="sr-Cyrl-CS"/>
              </w:rPr>
              <w:t>15 локација у Граду и околини до 80км</w:t>
            </w:r>
          </w:p>
          <w:p w:rsidR="00486013" w:rsidRPr="00486013" w:rsidRDefault="00486013" w:rsidP="0048601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486013">
              <w:rPr>
                <w:rFonts w:ascii="Arial" w:hAnsi="Arial" w:cs="Arial"/>
                <w:sz w:val="24"/>
                <w:szCs w:val="24"/>
                <w:lang w:val="sr-Cyrl-CS"/>
              </w:rPr>
              <w:t>8 извршиоца у периоду од 8,00 до 23,00 часова</w:t>
            </w:r>
          </w:p>
          <w:p w:rsidR="00486013" w:rsidRPr="00EA4D89" w:rsidRDefault="00486013" w:rsidP="0048601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6013">
              <w:rPr>
                <w:rFonts w:ascii="Arial" w:hAnsi="Arial" w:cs="Arial"/>
                <w:sz w:val="24"/>
                <w:szCs w:val="24"/>
                <w:lang w:val="sr-Cyrl-CS"/>
              </w:rPr>
              <w:t>1 извршиоц од 23,00 до 8,00 часова</w:t>
            </w:r>
          </w:p>
          <w:p w:rsidR="0071593A" w:rsidRPr="00486013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BB6830" w:rsidRPr="005C4D5E" w:rsidRDefault="00BB6830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</w:t>
            </w:r>
            <w:r w:rsidR="005C4D5E">
              <w:rPr>
                <w:rFonts w:ascii="Arial" w:hAnsi="Arial" w:cs="Arial"/>
                <w:sz w:val="24"/>
                <w:szCs w:val="24"/>
                <w:lang w:val="sr-Cyrl-CS"/>
              </w:rPr>
              <w:t>ритеријуми за квалитативни избор привредног субјекта</w:t>
            </w:r>
          </w:p>
        </w:tc>
        <w:tc>
          <w:tcPr>
            <w:tcW w:w="4788" w:type="dxa"/>
          </w:tcPr>
          <w:p w:rsidR="009B32FA" w:rsidRPr="00DE5BB0" w:rsidRDefault="009B32FA" w:rsidP="009B32FA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DE5BB0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Да испуњава услове за обављање професионалне делатности и то:</w:t>
            </w:r>
          </w:p>
          <w:p w:rsidR="009B32FA" w:rsidRPr="009B32FA" w:rsidRDefault="009B32FA" w:rsidP="009B32F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9B32FA" w:rsidRPr="009B32FA" w:rsidRDefault="009B32FA" w:rsidP="009B32F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CB7294" w:rsidRDefault="00CB7294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је привредни</w:t>
            </w:r>
            <w:r w:rsidR="004B03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субјект уписан у регистар Понуђ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ача у Републици Србији;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важећу лиценцу за обавља</w:t>
            </w:r>
            <w:r w:rsidR="009B32FA">
              <w:rPr>
                <w:rFonts w:ascii="Arial" w:hAnsi="Arial" w:cs="Arial"/>
                <w:sz w:val="24"/>
                <w:szCs w:val="24"/>
                <w:lang w:val="sr-Cyrl-CS"/>
              </w:rPr>
              <w:t>ње послова из предметне набавке.</w:t>
            </w:r>
          </w:p>
          <w:p w:rsidR="009B32FA" w:rsidRDefault="009B32FA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9B32FA" w:rsidRPr="009B32FA" w:rsidRDefault="009B32FA" w:rsidP="009B32FA">
            <w:pPr>
              <w:ind w:left="45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DE5BB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Да располаже неопходним техничким 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и стручним </w:t>
            </w:r>
            <w:r w:rsidRPr="00DE5BB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капацитетом 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и то: 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минимум један контролно – оперативни центар који ради 24 часа, 365 дана годишње на територији Републике Србије;</w:t>
            </w:r>
          </w:p>
          <w:p w:rsidR="006E728D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интерв</w:t>
            </w:r>
            <w:r w:rsidR="009B32FA">
              <w:rPr>
                <w:rFonts w:ascii="Arial" w:hAnsi="Arial" w:cs="Arial"/>
                <w:sz w:val="24"/>
                <w:szCs w:val="24"/>
                <w:lang w:val="sr-Cyrl-CS"/>
              </w:rPr>
              <w:t>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нтни тим и простор за потребе интервентног тима на територији Града Ниша </w:t>
            </w:r>
            <w:r w:rsidR="009B32F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Београда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где се обавља предмет набавке;</w:t>
            </w:r>
          </w:p>
          <w:p w:rsidR="007D2DE2" w:rsidRDefault="006E728D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поседује сопствену фре</w:t>
            </w:r>
            <w:r w:rsidR="007D2DE2">
              <w:rPr>
                <w:rFonts w:ascii="Arial" w:hAnsi="Arial" w:cs="Arial"/>
                <w:sz w:val="24"/>
                <w:szCs w:val="24"/>
                <w:lang w:val="sr-Cyrl-CS"/>
              </w:rPr>
              <w:t>квенцију за радио везу од чега минимум један репетитор и 15 ручних радио станица;</w:t>
            </w:r>
          </w:p>
          <w:p w:rsidR="00217F74" w:rsidRPr="00217F74" w:rsidRDefault="007D2DE2" w:rsidP="00217F7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располаже регистрованим возилом за надзор и контролу – минимум 2 возила на територији Града Ниша</w:t>
            </w:r>
            <w:r w:rsidR="009B32F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Београда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;</w:t>
            </w:r>
          </w:p>
          <w:p w:rsidR="004C618C" w:rsidRDefault="004C618C" w:rsidP="004C61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привредни субјект  за извршење предметне јавне набавке има најмање 50 запослених службеника обезбеђења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 неодређено или одређено време, на привременим и повременим пословима, лица ангажована по уговору о допунском раду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који поседују важећу лиценцу </w:t>
            </w: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LF1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и да поседују уверење о пложеном стручном испиту из области заштите од пожара;</w:t>
            </w:r>
          </w:p>
          <w:p w:rsidR="004C618C" w:rsidRDefault="004C618C" w:rsidP="004C61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Да је у последње три године пружао услуге  обезбеђења код најмање три различита наручиоца;</w:t>
            </w:r>
          </w:p>
          <w:p w:rsidR="004C618C" w:rsidRDefault="004C618C" w:rsidP="004C61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свом пословању примењује стандарде издате од стране акредитоване сетификационе куће и то:</w:t>
            </w:r>
          </w:p>
          <w:p w:rsidR="004C618C" w:rsidRDefault="004C618C" w:rsidP="004C61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9001:2015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Системи менаџмента квалитетом;</w:t>
            </w:r>
          </w:p>
          <w:p w:rsidR="004C618C" w:rsidRDefault="004C618C" w:rsidP="004C61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>SRPS ISO 14001:2015 –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Системи менаџмента животном средином;</w:t>
            </w:r>
          </w:p>
          <w:p w:rsidR="004C618C" w:rsidRDefault="004C618C" w:rsidP="004C61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SRPS ISO 45001:2018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управљања заштитом здравља и безбедношћу на раду;</w:t>
            </w:r>
          </w:p>
          <w:p w:rsidR="004C618C" w:rsidRDefault="004C618C" w:rsidP="004C618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Latn-CS"/>
              </w:rPr>
              <w:t xml:space="preserve">ISO/IEC 27001:2013 –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Систем менаџмента безбедности информација или одговарајући.</w:t>
            </w:r>
          </w:p>
          <w:p w:rsidR="009B32FA" w:rsidRPr="00414F16" w:rsidRDefault="009B32FA" w:rsidP="00414F1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9B32FA" w:rsidRDefault="009B32FA" w:rsidP="009B32FA">
            <w:pPr>
              <w:ind w:left="45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DE5BB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 располаже неопходн</w:t>
            </w:r>
            <w:r w:rsidR="004C618C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им финансијским и економским</w:t>
            </w:r>
            <w:r w:rsidRPr="00DE5BB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капацитетом </w:t>
            </w: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и то: </w:t>
            </w:r>
          </w:p>
          <w:p w:rsidR="009B32FA" w:rsidRDefault="009B32FA" w:rsidP="009B32FA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претходне три године  није исказао губитак у пословању;</w:t>
            </w:r>
          </w:p>
          <w:p w:rsidR="00C91848" w:rsidRPr="00C91848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 претходних 12 месеци није имао блокаде текућих рачуна отворених код пословних банака;</w:t>
            </w:r>
          </w:p>
          <w:p w:rsidR="00C91848" w:rsidRPr="00217F74" w:rsidRDefault="00C91848" w:rsidP="00CB72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уредно исплаћује зараде запослених у складу са Законом о раду</w:t>
            </w:r>
          </w:p>
          <w:p w:rsidR="00217F74" w:rsidRPr="00C91848" w:rsidRDefault="00217F74" w:rsidP="00217F74">
            <w:pPr>
              <w:pStyle w:val="ListParagrap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  <w:p w:rsidR="0071593A" w:rsidRPr="00217F74" w:rsidRDefault="00B27A86" w:rsidP="00217F7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217F7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ДОКАЗ: </w:t>
            </w:r>
            <w:r w:rsidR="000E39C2" w:rsidRPr="00217F7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Писана изјава</w:t>
            </w:r>
            <w:r w:rsidR="008757DF" w:rsidRPr="00217F7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на меморандуму</w:t>
            </w:r>
            <w:r w:rsidR="000E39C2" w:rsidRPr="00217F7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привредног субјекта</w:t>
            </w:r>
            <w:r w:rsidR="008757DF" w:rsidRPr="00217F7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0E39C2" w:rsidRPr="00217F7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дата под кривичном и материјалном одговорношћу</w:t>
            </w:r>
            <w:r w:rsidRPr="00217F7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  <w:r w:rsidRPr="00217F7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8757DF" w:rsidRPr="00217F7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да </w:t>
            </w:r>
            <w:r w:rsidR="006E728D" w:rsidRPr="00217F7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  <w:r w:rsidR="008757DF" w:rsidRPr="00217F7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испуњава услове предметне набавке на коју се закон не примењује</w:t>
            </w:r>
            <w:r w:rsidR="00CB7294" w:rsidRPr="00217F74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 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 w:rsidP="007362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– дужи рок важења 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понуде</w:t>
            </w:r>
            <w:r w:rsidR="00675141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330752" w:rsidRDefault="00330752" w:rsidP="007362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0E39C2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дужи рок важења понуде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 w:rsidP="007362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 w:rsidP="007362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71593A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414F16" w:rsidRDefault="00414F1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414F16" w:rsidRPr="00414F16" w:rsidRDefault="00414F16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414F16">
              <w:rPr>
                <w:rFonts w:ascii="Arial" w:hAnsi="Arial" w:cs="Arial"/>
                <w:sz w:val="24"/>
                <w:szCs w:val="24"/>
                <w:lang w:val="sr-Cyrl-RS"/>
              </w:rPr>
              <w:t>14</w:t>
            </w:r>
            <w:r w:rsidR="009F6BD3">
              <w:rPr>
                <w:rFonts w:ascii="Arial" w:hAnsi="Arial" w:cs="Arial"/>
                <w:sz w:val="24"/>
                <w:szCs w:val="24"/>
              </w:rPr>
              <w:t>.</w:t>
            </w:r>
            <w:r w:rsidR="00414F16">
              <w:rPr>
                <w:rFonts w:ascii="Arial" w:hAnsi="Arial" w:cs="Arial"/>
                <w:sz w:val="24"/>
                <w:szCs w:val="24"/>
                <w:lang w:val="sr-Cyrl-RS"/>
              </w:rPr>
              <w:t>04</w:t>
            </w:r>
            <w:r w:rsidR="00414F16">
              <w:rPr>
                <w:rFonts w:ascii="Arial" w:hAnsi="Arial" w:cs="Arial"/>
                <w:sz w:val="24"/>
                <w:szCs w:val="24"/>
              </w:rPr>
              <w:t>.202</w:t>
            </w:r>
            <w:r w:rsidR="00414F16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DE29F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E29FA">
              <w:rPr>
                <w:rFonts w:ascii="Arial" w:hAnsi="Arial" w:cs="Arial"/>
                <w:sz w:val="24"/>
                <w:szCs w:val="24"/>
                <w:lang w:val="sr-Cyrl-RS"/>
              </w:rPr>
              <w:t>године</w:t>
            </w:r>
            <w:r w:rsidR="00A2157E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 </w:t>
            </w:r>
            <w:r w:rsidR="00414F16">
              <w:rPr>
                <w:rFonts w:ascii="Arial" w:hAnsi="Arial" w:cs="Arial"/>
                <w:sz w:val="24"/>
                <w:szCs w:val="24"/>
                <w:lang w:val="sr-Cyrl-CS"/>
              </w:rPr>
              <w:t>12</w:t>
            </w:r>
            <w:r w:rsidR="00DE29FA">
              <w:rPr>
                <w:rFonts w:ascii="Arial" w:hAnsi="Arial" w:cs="Arial"/>
                <w:sz w:val="24"/>
                <w:szCs w:val="24"/>
                <w:lang w:val="sr-Cyrl-CS"/>
              </w:rPr>
              <w:t>,00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сати лично на адресу наручиоца улица Станоја Бунушевца бб или електронским путем на маил 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5307A6">
              <w:rPr>
                <w:rFonts w:ascii="Arial" w:hAnsi="Arial" w:cs="Arial"/>
                <w:sz w:val="24"/>
                <w:szCs w:val="24"/>
                <w:lang w:val="sr-Cyrl-CS"/>
              </w:rPr>
              <w:t xml:space="preserve">обавити истог дана </w:t>
            </w:r>
            <w:r w:rsidR="00414F16">
              <w:rPr>
                <w:rFonts w:ascii="Arial" w:hAnsi="Arial" w:cs="Arial"/>
                <w:sz w:val="24"/>
                <w:szCs w:val="24"/>
                <w:lang w:val="sr-Cyrl-RS"/>
              </w:rPr>
              <w:t>14.04.2025</w:t>
            </w:r>
            <w:r w:rsidR="00DE29FA">
              <w:rPr>
                <w:rFonts w:ascii="Arial" w:hAnsi="Arial" w:cs="Arial"/>
                <w:sz w:val="24"/>
                <w:szCs w:val="24"/>
                <w:lang w:val="sr-Cyrl-RS"/>
              </w:rPr>
              <w:t>. године</w:t>
            </w:r>
            <w:r w:rsidR="00414F16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12,</w:t>
            </w:r>
            <w:r w:rsidR="00DE29FA">
              <w:rPr>
                <w:rFonts w:ascii="Arial" w:hAnsi="Arial" w:cs="Arial"/>
                <w:sz w:val="24"/>
                <w:szCs w:val="24"/>
                <w:lang w:val="sr-Cyrl-CS"/>
              </w:rPr>
              <w:t>30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8F0CD4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hyperlink r:id="rId9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 путем поште Установа Нишки културни центар, Станоја Бунушевца бб</w:t>
            </w:r>
          </w:p>
          <w:p w:rsidR="00B050A7" w:rsidRP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Рок и</w:t>
            </w:r>
            <w:r w:rsidR="009A1922">
              <w:rPr>
                <w:rFonts w:ascii="Arial" w:hAnsi="Arial" w:cs="Arial"/>
                <w:sz w:val="24"/>
                <w:szCs w:val="24"/>
                <w:lang w:val="sr-Cyrl-CS"/>
              </w:rPr>
              <w:t xml:space="preserve">звршења услуге 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414F16" w:rsidRDefault="00414F16" w:rsidP="00414F16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Од 11.05. до 6.6.2025.године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E8551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</w:t>
            </w:r>
            <w:r w:rsidR="00032959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 на основу регистровања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фактуре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у ЦРФ</w:t>
            </w:r>
            <w:r w:rsidR="00610410">
              <w:rPr>
                <w:rFonts w:ascii="Arial" w:hAnsi="Arial" w:cs="Arial"/>
                <w:sz w:val="24"/>
                <w:szCs w:val="24"/>
                <w:lang w:val="sr-Cyrl-CS"/>
              </w:rPr>
              <w:t>, а која се испоставља</w:t>
            </w:r>
            <w:r w:rsidR="00345393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након </w:t>
            </w:r>
            <w:r w:rsidR="00646E1B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из</w:t>
            </w:r>
            <w:r w:rsidR="0069699B">
              <w:rPr>
                <w:rFonts w:ascii="Arial" w:hAnsi="Arial" w:cs="Arial"/>
                <w:sz w:val="24"/>
                <w:szCs w:val="24"/>
                <w:lang w:val="sr-Cyrl-CS"/>
              </w:rPr>
              <w:t>вршене услуге.</w:t>
            </w:r>
          </w:p>
          <w:p w:rsidR="0052585F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52585F" w:rsidRPr="00E8551A" w:rsidRDefault="0052585F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675141" w:rsidRDefault="00675141">
      <w:pPr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414F16" w:rsidRPr="0071593A" w:rsidRDefault="00414F16">
      <w:pPr>
        <w:rPr>
          <w:rFonts w:ascii="Arial" w:hAnsi="Arial" w:cs="Arial"/>
          <w:sz w:val="24"/>
          <w:szCs w:val="24"/>
          <w:lang w:val="sr-Cyrl-CS"/>
        </w:rPr>
      </w:pPr>
    </w:p>
    <w:p w:rsidR="0071593A" w:rsidRPr="00414F16" w:rsidRDefault="0071593A" w:rsidP="005751CF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bookmarkStart w:id="0" w:name="_GoBack"/>
      <w:r w:rsidRPr="00414F16">
        <w:rPr>
          <w:rFonts w:ascii="Arial" w:hAnsi="Arial" w:cs="Arial"/>
          <w:b/>
          <w:sz w:val="24"/>
          <w:szCs w:val="24"/>
          <w:lang w:val="sr-Cyrl-CS"/>
        </w:rPr>
        <w:t>ОБРАЗАЦ ПОНУДЕ</w:t>
      </w:r>
    </w:p>
    <w:bookmarkEnd w:id="0"/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7159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675141" w:rsidRPr="001E1779" w:rsidRDefault="00675141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4269CA" w:rsidRDefault="004269C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BD5183" w:rsidRDefault="00BD5183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85107E" w:rsidRDefault="008510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4269CA" w:rsidRDefault="006A5E69" w:rsidP="009A19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ОПИС ПРЕДМЕТА НАБАВКЕ </w:t>
      </w:r>
      <w:r w:rsidR="009A1922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414F16">
        <w:rPr>
          <w:rFonts w:ascii="Arial" w:hAnsi="Arial" w:cs="Arial"/>
          <w:sz w:val="24"/>
          <w:szCs w:val="24"/>
          <w:lang w:val="sr-Cyrl-CS"/>
        </w:rPr>
        <w:t>Обезбеђење објекта, технике и снимања филма Чувар иконе светог Ђорђа</w:t>
      </w:r>
    </w:p>
    <w:p w:rsidR="004269CA" w:rsidRPr="009A1922" w:rsidRDefault="004269CA" w:rsidP="004269CA">
      <w:pPr>
        <w:pStyle w:val="ListParagraph"/>
        <w:rPr>
          <w:rFonts w:ascii="Arial" w:hAnsi="Arial" w:cs="Arial"/>
          <w:sz w:val="24"/>
          <w:szCs w:val="24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>ена без ПДВ – а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F63C73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Ц</w:t>
            </w:r>
            <w:r w:rsidR="00EA2E9E">
              <w:rPr>
                <w:rFonts w:ascii="Arial" w:hAnsi="Arial" w:cs="Arial"/>
                <w:sz w:val="24"/>
                <w:szCs w:val="24"/>
                <w:lang w:val="sr-Cyrl-CS"/>
              </w:rPr>
              <w:t>ена</w:t>
            </w:r>
            <w:r w:rsidR="006A5E6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ПДВ – ом</w:t>
            </w:r>
            <w:r w:rsidR="0049737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  </w:t>
      </w:r>
      <w:r w:rsidR="0049737F">
        <w:rPr>
          <w:rFonts w:ascii="Arial" w:hAnsi="Arial" w:cs="Arial"/>
          <w:sz w:val="24"/>
          <w:szCs w:val="24"/>
          <w:lang w:val="sr-Cyrl-CS"/>
        </w:rPr>
        <w:t xml:space="preserve"> 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9E1D64" w:rsidRPr="0049737F" w:rsidRDefault="009E1D6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02902" w:rsidRDefault="009F6BD3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</w:t>
      </w:r>
    </w:p>
    <w:p w:rsidR="000E3DB4" w:rsidRPr="00BD5183" w:rsidRDefault="000E3DB4" w:rsidP="006A5E69">
      <w:pPr>
        <w:rPr>
          <w:rFonts w:ascii="Arial" w:hAnsi="Arial" w:cs="Arial"/>
          <w:sz w:val="24"/>
          <w:szCs w:val="24"/>
          <w:lang w:val="sr-Cyrl-R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92CBB" w:rsidRDefault="0052585F" w:rsidP="002E259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2E259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49737F" w:rsidRDefault="00792CBB" w:rsidP="002E259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5D2192" w:rsidP="002E259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2E259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исказати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 ПДВ-а</w:t>
      </w:r>
      <w:r w:rsidR="0049737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 xml:space="preserve"> и </w:t>
      </w:r>
      <w:r w:rsidR="003B0345">
        <w:rPr>
          <w:rFonts w:ascii="Times New Roman" w:hAnsi="Times New Roman" w:cs="Times New Roman"/>
          <w:sz w:val="28"/>
          <w:szCs w:val="28"/>
          <w:lang w:val="sr-Cyrl-CS"/>
        </w:rPr>
        <w:t xml:space="preserve"> цену са ПДВ-ом </w:t>
      </w:r>
      <w:r w:rsidR="00CB481E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BB7AD5" w:rsidRDefault="00BB7AD5" w:rsidP="002E259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2E259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BB7AD5" w:rsidRDefault="00CB481E" w:rsidP="002E259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Понуђене </w:t>
      </w:r>
      <w:r w:rsidR="00BB7AD5">
        <w:rPr>
          <w:rFonts w:ascii="Times New Roman" w:hAnsi="Times New Roman" w:cs="Times New Roman"/>
          <w:sz w:val="28"/>
          <w:szCs w:val="28"/>
          <w:lang w:val="sr-Cyrl-CS"/>
        </w:rPr>
        <w:t xml:space="preserve"> цене су фиксне за све време трајања уговора.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2E259D" w:rsidRDefault="002E259D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A102D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РОК ВАЖЕЊА ПОНУДЕ</w:t>
      </w:r>
    </w:p>
    <w:p w:rsidR="00984AB0" w:rsidRDefault="00984AB0" w:rsidP="00A102DF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A102D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2E259D" w:rsidRDefault="00966E21" w:rsidP="00A102DF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E259D">
        <w:rPr>
          <w:rFonts w:ascii="Times New Roman" w:hAnsi="Times New Roman" w:cs="Times New Roman"/>
          <w:b/>
          <w:sz w:val="28"/>
          <w:szCs w:val="28"/>
          <w:lang w:val="sr-Cyrl-CS"/>
        </w:rPr>
        <w:t>1.Попуњен и потписан Образац понуде</w:t>
      </w:r>
    </w:p>
    <w:p w:rsidR="00826648" w:rsidRPr="002E259D" w:rsidRDefault="00826648" w:rsidP="00A102DF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2E259D">
        <w:rPr>
          <w:rFonts w:ascii="Times New Roman" w:hAnsi="Times New Roman" w:cs="Times New Roman"/>
          <w:b/>
          <w:sz w:val="28"/>
          <w:szCs w:val="28"/>
          <w:lang w:val="sr-Cyrl-CS"/>
        </w:rPr>
        <w:t>2. Писана изјава на меморандуму привредног субјекта  дата под кривичном и материјалном одговорношћу</w:t>
      </w:r>
      <w:r w:rsidRPr="002E259D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 w:rsidRPr="002E259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да  испуњава услове предметне набавке на коју се закон не примењује </w:t>
      </w:r>
    </w:p>
    <w:p w:rsidR="00826648" w:rsidRPr="00D80EB9" w:rsidRDefault="00826648" w:rsidP="00A102DF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A102DF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A10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9699B" w:rsidRDefault="00C50A07" w:rsidP="00A102DF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Привредни субјект понуду може поднети непосредно, путем поште на адресу Станоја Бунушевца бб, 18000 Ниш или електронским путем на адресу: </w:t>
      </w:r>
      <w:hyperlink r:id="rId10" w:history="1"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69699B" w:rsidRPr="000F71E2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69699B" w:rsidRDefault="0069699B" w:rsidP="00A102DF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Pr="0069699B" w:rsidRDefault="0069699B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2E259D" w:rsidP="002E259D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                                               </w:t>
      </w:r>
      <w:r w:rsidR="0069699B"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9699B" w:rsidRDefault="0069699B" w:rsidP="0069699B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_____________</w:t>
      </w:r>
    </w:p>
    <w:p w:rsidR="00B050A7" w:rsidRPr="00826648" w:rsidRDefault="0069699B" w:rsidP="00826648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826648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4B" w:rsidRDefault="00B3534B" w:rsidP="009F6BD3">
      <w:pPr>
        <w:spacing w:after="0" w:line="240" w:lineRule="auto"/>
      </w:pPr>
      <w:r>
        <w:separator/>
      </w:r>
    </w:p>
  </w:endnote>
  <w:endnote w:type="continuationSeparator" w:id="0">
    <w:p w:rsidR="00B3534B" w:rsidRDefault="00B3534B" w:rsidP="009F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4B" w:rsidRDefault="00B3534B" w:rsidP="009F6BD3">
      <w:pPr>
        <w:spacing w:after="0" w:line="240" w:lineRule="auto"/>
      </w:pPr>
      <w:r>
        <w:separator/>
      </w:r>
    </w:p>
  </w:footnote>
  <w:footnote w:type="continuationSeparator" w:id="0">
    <w:p w:rsidR="00B3534B" w:rsidRDefault="00B3534B" w:rsidP="009F6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924"/>
    <w:multiLevelType w:val="hybridMultilevel"/>
    <w:tmpl w:val="9394F7C2"/>
    <w:lvl w:ilvl="0" w:tplc="6DB081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52E0A"/>
    <w:multiLevelType w:val="hybridMultilevel"/>
    <w:tmpl w:val="93C67C1E"/>
    <w:lvl w:ilvl="0" w:tplc="69C403A8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08A2435"/>
    <w:multiLevelType w:val="hybridMultilevel"/>
    <w:tmpl w:val="5A560EEA"/>
    <w:lvl w:ilvl="0" w:tplc="02A009C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02902"/>
    <w:rsid w:val="00032959"/>
    <w:rsid w:val="000B4D82"/>
    <w:rsid w:val="000C5FBA"/>
    <w:rsid w:val="000D0240"/>
    <w:rsid w:val="000E39C2"/>
    <w:rsid w:val="000E3DB4"/>
    <w:rsid w:val="00142036"/>
    <w:rsid w:val="001817A3"/>
    <w:rsid w:val="001B561D"/>
    <w:rsid w:val="001B67FC"/>
    <w:rsid w:val="001E1779"/>
    <w:rsid w:val="00214EFB"/>
    <w:rsid w:val="00217F74"/>
    <w:rsid w:val="002B32F7"/>
    <w:rsid w:val="002E259D"/>
    <w:rsid w:val="002F7CF5"/>
    <w:rsid w:val="00305771"/>
    <w:rsid w:val="003207F2"/>
    <w:rsid w:val="00322BF8"/>
    <w:rsid w:val="00330752"/>
    <w:rsid w:val="00345393"/>
    <w:rsid w:val="003743E0"/>
    <w:rsid w:val="00375951"/>
    <w:rsid w:val="00391F80"/>
    <w:rsid w:val="00396B49"/>
    <w:rsid w:val="003B0345"/>
    <w:rsid w:val="003D3365"/>
    <w:rsid w:val="003E57DD"/>
    <w:rsid w:val="004043EB"/>
    <w:rsid w:val="00414F16"/>
    <w:rsid w:val="004179B7"/>
    <w:rsid w:val="004269CA"/>
    <w:rsid w:val="0045162B"/>
    <w:rsid w:val="00467B91"/>
    <w:rsid w:val="00485743"/>
    <w:rsid w:val="00486013"/>
    <w:rsid w:val="0049737F"/>
    <w:rsid w:val="004B037E"/>
    <w:rsid w:val="004B03D4"/>
    <w:rsid w:val="004B54E2"/>
    <w:rsid w:val="004C618C"/>
    <w:rsid w:val="0052585F"/>
    <w:rsid w:val="005307A6"/>
    <w:rsid w:val="005332E3"/>
    <w:rsid w:val="00550805"/>
    <w:rsid w:val="005751CF"/>
    <w:rsid w:val="005916CF"/>
    <w:rsid w:val="005C4D5E"/>
    <w:rsid w:val="005D2192"/>
    <w:rsid w:val="00602EB1"/>
    <w:rsid w:val="00610410"/>
    <w:rsid w:val="00646E1B"/>
    <w:rsid w:val="00664BD0"/>
    <w:rsid w:val="00675141"/>
    <w:rsid w:val="0069699B"/>
    <w:rsid w:val="006A5E69"/>
    <w:rsid w:val="006B32EE"/>
    <w:rsid w:val="006C7A34"/>
    <w:rsid w:val="006E728D"/>
    <w:rsid w:val="006F2C9B"/>
    <w:rsid w:val="00711EE0"/>
    <w:rsid w:val="0071593A"/>
    <w:rsid w:val="007362A7"/>
    <w:rsid w:val="0076034B"/>
    <w:rsid w:val="007760B5"/>
    <w:rsid w:val="00792CBB"/>
    <w:rsid w:val="007A2B7B"/>
    <w:rsid w:val="007D060D"/>
    <w:rsid w:val="007D2DE2"/>
    <w:rsid w:val="00822D9A"/>
    <w:rsid w:val="00826648"/>
    <w:rsid w:val="0085107E"/>
    <w:rsid w:val="008757DF"/>
    <w:rsid w:val="008F0CD4"/>
    <w:rsid w:val="00943700"/>
    <w:rsid w:val="00966E21"/>
    <w:rsid w:val="00984AB0"/>
    <w:rsid w:val="00985F25"/>
    <w:rsid w:val="00990CDE"/>
    <w:rsid w:val="009A1922"/>
    <w:rsid w:val="009B32FA"/>
    <w:rsid w:val="009E1D64"/>
    <w:rsid w:val="009F6BD3"/>
    <w:rsid w:val="00A03D0E"/>
    <w:rsid w:val="00A03DC2"/>
    <w:rsid w:val="00A0687B"/>
    <w:rsid w:val="00A102DF"/>
    <w:rsid w:val="00A1281C"/>
    <w:rsid w:val="00A2157E"/>
    <w:rsid w:val="00A928CC"/>
    <w:rsid w:val="00B050A7"/>
    <w:rsid w:val="00B214F4"/>
    <w:rsid w:val="00B27A86"/>
    <w:rsid w:val="00B3534B"/>
    <w:rsid w:val="00B66DED"/>
    <w:rsid w:val="00BB6830"/>
    <w:rsid w:val="00BB7AD5"/>
    <w:rsid w:val="00BD5183"/>
    <w:rsid w:val="00C32EF8"/>
    <w:rsid w:val="00C50A07"/>
    <w:rsid w:val="00C91848"/>
    <w:rsid w:val="00C96500"/>
    <w:rsid w:val="00CB481E"/>
    <w:rsid w:val="00CB7294"/>
    <w:rsid w:val="00CF2C5D"/>
    <w:rsid w:val="00D32550"/>
    <w:rsid w:val="00D80EB9"/>
    <w:rsid w:val="00DD16B1"/>
    <w:rsid w:val="00DE29FA"/>
    <w:rsid w:val="00E121C3"/>
    <w:rsid w:val="00E8027C"/>
    <w:rsid w:val="00E8551A"/>
    <w:rsid w:val="00E85F5C"/>
    <w:rsid w:val="00EA2E9E"/>
    <w:rsid w:val="00EA614E"/>
    <w:rsid w:val="00F006CD"/>
    <w:rsid w:val="00F10980"/>
    <w:rsid w:val="00F16835"/>
    <w:rsid w:val="00F63C73"/>
    <w:rsid w:val="00F74179"/>
    <w:rsid w:val="00FD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BD3"/>
  </w:style>
  <w:style w:type="paragraph" w:styleId="Footer">
    <w:name w:val="footer"/>
    <w:basedOn w:val="Normal"/>
    <w:link w:val="FooterChar"/>
    <w:uiPriority w:val="99"/>
    <w:unhideWhenUsed/>
    <w:rsid w:val="009F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BD3"/>
  </w:style>
  <w:style w:type="paragraph" w:styleId="Footer">
    <w:name w:val="footer"/>
    <w:basedOn w:val="Normal"/>
    <w:link w:val="FooterChar"/>
    <w:uiPriority w:val="99"/>
    <w:unhideWhenUsed/>
    <w:rsid w:val="009F6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avnasluzbank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252</cp:revision>
  <cp:lastPrinted>2025-04-09T09:32:00Z</cp:lastPrinted>
  <dcterms:created xsi:type="dcterms:W3CDTF">2024-06-21T08:30:00Z</dcterms:created>
  <dcterms:modified xsi:type="dcterms:W3CDTF">2025-04-09T09:45:00Z</dcterms:modified>
</cp:coreProperties>
</file>